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8F" w:rsidRPr="000F3D8F" w:rsidRDefault="000F3D8F" w:rsidP="000F3D8F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</w:pPr>
      <w:r w:rsidRPr="000F3D8F"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  <w:t>Правовые основы бизнеса</w:t>
      </w:r>
    </w:p>
    <w:p w:rsidR="000F3D8F" w:rsidRPr="000F3D8F" w:rsidRDefault="000F3D8F" w:rsidP="000F3D8F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0F3D8F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Качество корпоративного управления</w:t>
      </w:r>
    </w:p>
    <w:p w:rsidR="000F3D8F" w:rsidRPr="000F3D8F" w:rsidRDefault="000F3D8F" w:rsidP="000F3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0F3D8F">
        <w:rPr>
          <w:rFonts w:ascii="Arial" w:eastAsia="Times New Roman" w:hAnsi="Arial" w:cs="Arial"/>
          <w:color w:val="000000"/>
          <w:sz w:val="21"/>
          <w:szCs w:val="21"/>
          <w:lang w:val="ru-RU"/>
        </w:rPr>
        <w:t>Улучшается ли качество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0F3D8F">
        <w:rPr>
          <w:rFonts w:ascii="Arial" w:eastAsia="Times New Roman" w:hAnsi="Arial" w:cs="Arial"/>
          <w:color w:val="000000"/>
          <w:sz w:val="21"/>
          <w:szCs w:val="21"/>
          <w:lang w:val="ru-RU"/>
        </w:rPr>
        <w:t>корпоративного управления при смене менеджмента компании?</w:t>
      </w:r>
      <w:r w:rsidRPr="000F3D8F">
        <w:rPr>
          <w:rFonts w:ascii="Arial" w:eastAsia="Times New Roman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D7783F" w:rsidRPr="000F3D8F" w:rsidRDefault="00D7783F">
      <w:pPr>
        <w:rPr>
          <w:lang w:val="ru-RU"/>
        </w:rPr>
      </w:pPr>
    </w:p>
    <w:sectPr w:rsidR="00D7783F" w:rsidRPr="000F3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0"/>
    <w:rsid w:val="000F3D8F"/>
    <w:rsid w:val="00D7783F"/>
    <w:rsid w:val="00E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D55"/>
  <w15:chartTrackingRefBased/>
  <w15:docId w15:val="{76267BD6-C87B-4F9E-BD9D-B77C9E4D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2021-11-08T15:05:00Z</dcterms:created>
  <dcterms:modified xsi:type="dcterms:W3CDTF">2021-11-08T15:06:00Z</dcterms:modified>
</cp:coreProperties>
</file>